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1EDB" w14:textId="77777777" w:rsidR="006C22C3" w:rsidRPr="003876A5" w:rsidRDefault="006C22C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408171" w14:textId="77777777" w:rsidR="006C22C3" w:rsidRPr="003876A5" w:rsidRDefault="006C22C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31 августа 2020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59599</w:t>
      </w:r>
    </w:p>
    <w:p w14:paraId="0F62E940" w14:textId="77777777" w:rsidR="006C22C3" w:rsidRPr="003876A5" w:rsidRDefault="006C22C3" w:rsidP="003876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9B0767" w14:textId="77777777" w:rsidR="006C22C3" w:rsidRPr="003876A5" w:rsidRDefault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677DB60" w14:textId="77777777" w:rsidR="006C22C3" w:rsidRPr="003876A5" w:rsidRDefault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27CD5D" w14:textId="77777777" w:rsidR="006C22C3" w:rsidRPr="003876A5" w:rsidRDefault="006C22C3" w:rsidP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ПРИКАЗ от 31 июля 2020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373</w:t>
      </w:r>
    </w:p>
    <w:p w14:paraId="24FE3A4F" w14:textId="77777777" w:rsidR="006C22C3" w:rsidRPr="003876A5" w:rsidRDefault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0FB427" w14:textId="74A0A78A" w:rsidR="006C22C3" w:rsidRPr="003876A5" w:rsidRDefault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</w:t>
      </w:r>
      <w:r w:rsidR="003876A5">
        <w:rPr>
          <w:rFonts w:ascii="Times New Roman" w:hAnsi="Times New Roman" w:cs="Times New Roman"/>
          <w:sz w:val="28"/>
          <w:szCs w:val="28"/>
        </w:rPr>
        <w:t>б</w:t>
      </w:r>
      <w:r w:rsidR="003876A5" w:rsidRPr="003876A5">
        <w:rPr>
          <w:rFonts w:ascii="Times New Roman" w:hAnsi="Times New Roman" w:cs="Times New Roman"/>
          <w:sz w:val="28"/>
          <w:szCs w:val="28"/>
        </w:rPr>
        <w:t xml:space="preserve"> утверждении порядка</w:t>
      </w:r>
    </w:p>
    <w:p w14:paraId="1D7F12A3" w14:textId="54FB0024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</w:t>
      </w:r>
    </w:p>
    <w:p w14:paraId="2EFAC238" w14:textId="5B5564F4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деятельности по основным общеобразовательным</w:t>
      </w:r>
    </w:p>
    <w:p w14:paraId="64F9B15D" w14:textId="321AFEEA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программам - образовательным программам</w:t>
      </w:r>
    </w:p>
    <w:p w14:paraId="5A162083" w14:textId="5A9679B7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1DEA38BA" w14:textId="77777777" w:rsidR="006C22C3" w:rsidRPr="003876A5" w:rsidRDefault="006C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8F0A11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3876A5">
          <w:rPr>
            <w:rFonts w:ascii="Times New Roman" w:hAnsi="Times New Roman" w:cs="Times New Roman"/>
            <w:sz w:val="28"/>
            <w:szCs w:val="28"/>
          </w:rPr>
          <w:t>частью 11 статьи 13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7" w:history="1">
        <w:r w:rsidRPr="003876A5">
          <w:rPr>
            <w:rFonts w:ascii="Times New Roman" w:hAnsi="Times New Roman" w:cs="Times New Roman"/>
            <w:sz w:val="28"/>
            <w:szCs w:val="28"/>
          </w:rPr>
          <w:t>подпунктом 4.2.5 пункта 4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14:paraId="3382077E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6" w:history="1">
        <w:r w:rsidRPr="003876A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14:paraId="1E66340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51E6E6C7" w14:textId="77777777" w:rsidR="006C22C3" w:rsidRPr="003876A5" w:rsidRDefault="00CD26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C22C3" w:rsidRPr="003876A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6C22C3" w:rsidRPr="003876A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30 августа 2013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 1014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="006C22C3" w:rsidRPr="003876A5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26 сентября 2013 г., регистрационный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 30038);</w:t>
      </w:r>
    </w:p>
    <w:p w14:paraId="22305243" w14:textId="77777777" w:rsidR="006C22C3" w:rsidRPr="003876A5" w:rsidRDefault="00CD26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C22C3" w:rsidRPr="003876A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6C22C3" w:rsidRPr="003876A5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21 января 2019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 32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 1014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25 марта 2019 г., регистрационный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="006C22C3" w:rsidRPr="003876A5">
        <w:rPr>
          <w:rFonts w:ascii="Times New Roman" w:hAnsi="Times New Roman" w:cs="Times New Roman"/>
          <w:sz w:val="28"/>
          <w:szCs w:val="28"/>
        </w:rPr>
        <w:t xml:space="preserve"> 54158).</w:t>
      </w:r>
    </w:p>
    <w:p w14:paraId="3C810B06" w14:textId="3D90C025" w:rsidR="003876A5" w:rsidRPr="003876A5" w:rsidRDefault="006C22C3" w:rsidP="003876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3. Настоящий приказ вступает в силу с 1 января 2021 года.</w:t>
      </w:r>
    </w:p>
    <w:p w14:paraId="568BCF8E" w14:textId="77777777" w:rsidR="006C22C3" w:rsidRPr="003876A5" w:rsidRDefault="006C22C3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76A5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14:paraId="4CA65746" w14:textId="7528128C" w:rsidR="006C22C3" w:rsidRDefault="006C22C3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876A5">
        <w:rPr>
          <w:rFonts w:ascii="Times New Roman" w:hAnsi="Times New Roman" w:cs="Times New Roman"/>
          <w:b/>
          <w:bCs/>
          <w:sz w:val="28"/>
          <w:szCs w:val="28"/>
        </w:rPr>
        <w:t>С.С.КРАВЦОВ</w:t>
      </w:r>
    </w:p>
    <w:p w14:paraId="1D5C6D29" w14:textId="77777777" w:rsidR="003876A5" w:rsidRPr="003876A5" w:rsidRDefault="003876A5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23CA1" w14:textId="77777777" w:rsidR="006C22C3" w:rsidRPr="003876A5" w:rsidRDefault="006C22C3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76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35BCD251" w14:textId="77777777" w:rsidR="006C22C3" w:rsidRPr="003876A5" w:rsidRDefault="006C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DD417F" w14:textId="77777777" w:rsidR="006C22C3" w:rsidRPr="003876A5" w:rsidRDefault="006C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Утвержден</w:t>
      </w:r>
    </w:p>
    <w:p w14:paraId="6E267755" w14:textId="77777777" w:rsidR="006C22C3" w:rsidRPr="003876A5" w:rsidRDefault="006C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14:paraId="54BCDBAF" w14:textId="77777777" w:rsidR="006C22C3" w:rsidRPr="003876A5" w:rsidRDefault="006C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C44A050" w14:textId="77777777" w:rsidR="006C22C3" w:rsidRPr="003876A5" w:rsidRDefault="006C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от 31 июля 2020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373</w:t>
      </w:r>
    </w:p>
    <w:p w14:paraId="1FC711CE" w14:textId="77777777" w:rsidR="006C22C3" w:rsidRPr="003876A5" w:rsidRDefault="006C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02BF50" w14:textId="5BA640C9" w:rsidR="006C22C3" w:rsidRPr="003876A5" w:rsidRDefault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3876A5">
        <w:rPr>
          <w:rFonts w:ascii="Times New Roman" w:hAnsi="Times New Roman" w:cs="Times New Roman"/>
          <w:sz w:val="28"/>
          <w:szCs w:val="28"/>
        </w:rPr>
        <w:t>П</w:t>
      </w:r>
      <w:r w:rsidR="003876A5" w:rsidRPr="003876A5">
        <w:rPr>
          <w:rFonts w:ascii="Times New Roman" w:hAnsi="Times New Roman" w:cs="Times New Roman"/>
          <w:sz w:val="28"/>
          <w:szCs w:val="28"/>
        </w:rPr>
        <w:t>орядок</w:t>
      </w:r>
    </w:p>
    <w:p w14:paraId="0B7231BD" w14:textId="5158D3F1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</w:t>
      </w:r>
    </w:p>
    <w:p w14:paraId="36EAD2B0" w14:textId="2078CF7A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деятельности по основным общеобразовательным</w:t>
      </w:r>
    </w:p>
    <w:p w14:paraId="69A17829" w14:textId="30AC6AA7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программам - образовательным программам</w:t>
      </w:r>
    </w:p>
    <w:p w14:paraId="728BAF02" w14:textId="2B6E2D4F" w:rsidR="006C22C3" w:rsidRPr="003876A5" w:rsidRDefault="00387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73C5D210" w14:textId="77777777" w:rsidR="006C22C3" w:rsidRPr="003876A5" w:rsidRDefault="006C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18B736" w14:textId="77777777" w:rsidR="006C22C3" w:rsidRPr="003876A5" w:rsidRDefault="006C22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A394EC9" w14:textId="77777777" w:rsidR="006C22C3" w:rsidRPr="003876A5" w:rsidRDefault="006C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904963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14:paraId="315C4909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14:paraId="3C6AB197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2BC718" w14:textId="77777777" w:rsidR="006C22C3" w:rsidRPr="003876A5" w:rsidRDefault="006C22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II. Организация и осуществление</w:t>
      </w:r>
    </w:p>
    <w:p w14:paraId="7E81CA5E" w14:textId="77777777" w:rsidR="006C22C3" w:rsidRPr="003876A5" w:rsidRDefault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14:paraId="543D7281" w14:textId="77777777" w:rsidR="006C22C3" w:rsidRPr="003876A5" w:rsidRDefault="006C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5EB087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14:paraId="4FA719F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14:paraId="589ADF6F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87A779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lastRenderedPageBreak/>
        <w:t xml:space="preserve">&lt;1&gt; </w:t>
      </w:r>
      <w:hyperlink r:id="rId10" w:history="1">
        <w:r w:rsidRPr="003876A5">
          <w:rPr>
            <w:rFonts w:ascii="Times New Roman" w:hAnsi="Times New Roman" w:cs="Times New Roman"/>
            <w:sz w:val="28"/>
            <w:szCs w:val="28"/>
          </w:rPr>
          <w:t>Часть 4 статьи 63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1D4AECFE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729FE4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14:paraId="6E6CE2F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24B0DB7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1" w:history="1">
        <w:r w:rsidRPr="003876A5">
          <w:rPr>
            <w:rFonts w:ascii="Times New Roman" w:hAnsi="Times New Roman" w:cs="Times New Roman"/>
            <w:sz w:val="28"/>
            <w:szCs w:val="28"/>
          </w:rPr>
          <w:t>Часть 5 статьи 63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745A217C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C3837D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 w14:paraId="27982C8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3F1E46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2" w:history="1">
        <w:r w:rsidRPr="003876A5">
          <w:rPr>
            <w:rFonts w:ascii="Times New Roman" w:hAnsi="Times New Roman" w:cs="Times New Roman"/>
            <w:sz w:val="28"/>
            <w:szCs w:val="28"/>
          </w:rPr>
          <w:t>Часть 2 статьи 15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49, ст. 696).</w:t>
      </w:r>
    </w:p>
    <w:p w14:paraId="41D432B0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A959AA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14:paraId="6FE18C6C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7. Сроки получения дошкольного образования устанавливаются </w:t>
      </w:r>
      <w:r w:rsidRPr="003876A5">
        <w:rPr>
          <w:rFonts w:ascii="Times New Roman" w:hAnsi="Times New Roman" w:cs="Times New Roman"/>
          <w:sz w:val="28"/>
          <w:szCs w:val="28"/>
        </w:rPr>
        <w:lastRenderedPageBreak/>
        <w:t>федеральным государственным образовательным стандартом дошкольного образования.</w:t>
      </w:r>
    </w:p>
    <w:p w14:paraId="3AD4F7E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8. Содержание дошкольного образования определяется образовательной программой дошкольного образования.</w:t>
      </w:r>
    </w:p>
    <w:p w14:paraId="17365B4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14:paraId="1B58021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 &lt;4&gt;.</w:t>
      </w:r>
    </w:p>
    <w:p w14:paraId="1A5503A6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A79C23C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3" w:history="1">
        <w:r w:rsidRPr="003876A5">
          <w:rPr>
            <w:rFonts w:ascii="Times New Roman" w:hAnsi="Times New Roman" w:cs="Times New Roman"/>
            <w:sz w:val="28"/>
            <w:szCs w:val="28"/>
          </w:rPr>
          <w:t>Часть 5 статьи 12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3C1D43DA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C0C3AF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14:paraId="031FE0FA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9068679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4" w:history="1">
        <w:r w:rsidRPr="003876A5">
          <w:rPr>
            <w:rFonts w:ascii="Times New Roman" w:hAnsi="Times New Roman" w:cs="Times New Roman"/>
            <w:sz w:val="28"/>
            <w:szCs w:val="28"/>
          </w:rPr>
          <w:t>Часть 6 статьи 12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0A61BDE2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BE3D20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14:paraId="373BCD0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&lt;6&gt;.</w:t>
      </w:r>
    </w:p>
    <w:p w14:paraId="0C35DF5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9C6A76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lastRenderedPageBreak/>
        <w:t xml:space="preserve">&lt;6&gt; </w:t>
      </w:r>
      <w:hyperlink r:id="rId15" w:history="1">
        <w:r w:rsidRPr="003876A5">
          <w:rPr>
            <w:rFonts w:ascii="Times New Roman" w:hAnsi="Times New Roman" w:cs="Times New Roman"/>
            <w:sz w:val="28"/>
            <w:szCs w:val="28"/>
          </w:rPr>
          <w:t>Часть 5 статьи 14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5104813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A9C2D6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&lt;7&gt;.</w:t>
      </w:r>
    </w:p>
    <w:p w14:paraId="17A485F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DB39F0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16" w:history="1">
        <w:r w:rsidRPr="003876A5">
          <w:rPr>
            <w:rFonts w:ascii="Times New Roman" w:hAnsi="Times New Roman" w:cs="Times New Roman"/>
            <w:sz w:val="28"/>
            <w:szCs w:val="28"/>
          </w:rPr>
          <w:t>Часть 2 статьи 64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0EE7E081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C60FE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14:paraId="3A41EFF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 w14:paraId="0E9F2AE7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14:paraId="0B3D896F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52CE0C9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309">
        <w:rPr>
          <w:rFonts w:ascii="Times New Roman" w:hAnsi="Times New Roman" w:cs="Times New Roman"/>
          <w:sz w:val="28"/>
          <w:szCs w:val="28"/>
          <w:highlight w:val="green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14:paraId="45C4D4B7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</w:t>
      </w:r>
      <w:r w:rsidRPr="003876A5">
        <w:rPr>
          <w:rFonts w:ascii="Times New Roman" w:hAnsi="Times New Roman" w:cs="Times New Roman"/>
          <w:sz w:val="28"/>
          <w:szCs w:val="28"/>
        </w:rPr>
        <w:lastRenderedPageBreak/>
        <w:t>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2B21599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В образовательной организации могут быть организованы также:</w:t>
      </w:r>
    </w:p>
    <w:p w14:paraId="3977631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14:paraId="3420D2F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6A49A89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14:paraId="26D498EC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14:paraId="44FB4BD5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14:paraId="779909C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14:paraId="4518607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14:paraId="5338D0C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5AD3FB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lastRenderedPageBreak/>
        <w:t xml:space="preserve">&lt;8&gt; </w:t>
      </w:r>
      <w:hyperlink r:id="rId17" w:history="1">
        <w:r w:rsidRPr="003876A5">
          <w:rPr>
            <w:rFonts w:ascii="Times New Roman" w:hAnsi="Times New Roman" w:cs="Times New Roman"/>
            <w:sz w:val="28"/>
            <w:szCs w:val="28"/>
          </w:rPr>
          <w:t>Часть 3 статьи 64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27189B9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BD53EC" w14:textId="77777777" w:rsidR="006C22C3" w:rsidRPr="003876A5" w:rsidRDefault="006C22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III. Особенности организации образовательной деятельности</w:t>
      </w:r>
    </w:p>
    <w:p w14:paraId="12497D26" w14:textId="77777777" w:rsidR="006C22C3" w:rsidRPr="003876A5" w:rsidRDefault="006C2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</w:p>
    <w:p w14:paraId="2852CA63" w14:textId="77777777" w:rsidR="006C22C3" w:rsidRPr="003876A5" w:rsidRDefault="006C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2AF88E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3876A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876A5"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14:paraId="0A8E291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&lt;9&gt;.</w:t>
      </w:r>
    </w:p>
    <w:p w14:paraId="0ACB3877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141F04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18" w:history="1">
        <w:r w:rsidRPr="003876A5">
          <w:rPr>
            <w:rFonts w:ascii="Times New Roman" w:hAnsi="Times New Roman" w:cs="Times New Roman"/>
            <w:sz w:val="28"/>
            <w:szCs w:val="28"/>
          </w:rPr>
          <w:t>Пункт 21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Российской Федерации от 20 сентября 2013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1082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утверждении Положения о психолого-медико-педагогической комиссии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23 октября 2013 г., регистрационный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30242).</w:t>
      </w:r>
    </w:p>
    <w:p w14:paraId="49AC3687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B4A53E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14:paraId="2334315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454923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19" w:history="1">
        <w:r w:rsidRPr="003876A5">
          <w:rPr>
            <w:rFonts w:ascii="Times New Roman" w:hAnsi="Times New Roman" w:cs="Times New Roman"/>
            <w:sz w:val="28"/>
            <w:szCs w:val="28"/>
          </w:rPr>
          <w:t>Часть 2 статьи 79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5B7A451C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BA2A0C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</w:t>
      </w:r>
      <w:r w:rsidRPr="003876A5">
        <w:rPr>
          <w:rFonts w:ascii="Times New Roman" w:hAnsi="Times New Roman" w:cs="Times New Roman"/>
          <w:sz w:val="28"/>
          <w:szCs w:val="28"/>
        </w:rPr>
        <w:lastRenderedPageBreak/>
        <w:t>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&lt;11&gt;.</w:t>
      </w:r>
    </w:p>
    <w:p w14:paraId="0CEBF74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379843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&lt;11&gt; </w:t>
      </w:r>
      <w:hyperlink r:id="rId20" w:history="1">
        <w:r w:rsidRPr="003876A5">
          <w:rPr>
            <w:rFonts w:ascii="Times New Roman" w:hAnsi="Times New Roman" w:cs="Times New Roman"/>
            <w:sz w:val="28"/>
            <w:szCs w:val="28"/>
          </w:rPr>
          <w:t>Часть 3 статьи 79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77D1A7F0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24955A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14:paraId="33827E9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1) для детей с ограниченными возможностями здоровья по зрению:</w:t>
      </w:r>
    </w:p>
    <w:p w14:paraId="303EC849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присутствие ассистента, оказывающего ребенку необходимую помощь;</w:t>
      </w:r>
    </w:p>
    <w:p w14:paraId="73966E29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обеспечение выпуска альтернативных форматов печатных материалов (крупный шрифт) или аудиофайлов;</w:t>
      </w:r>
    </w:p>
    <w:p w14:paraId="6D0D0C55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2) для детей с ограниченными возможностями здоровья по слуху:</w:t>
      </w:r>
    </w:p>
    <w:p w14:paraId="289F196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обеспечение надлежащими звуковыми средствами воспроизведения информации;</w:t>
      </w:r>
    </w:p>
    <w:p w14:paraId="7A9D8BD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14:paraId="090B46C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14:paraId="10A7CBD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044A94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&lt;12&gt; </w:t>
      </w:r>
      <w:hyperlink r:id="rId21" w:history="1">
        <w:r w:rsidRPr="003876A5">
          <w:rPr>
            <w:rFonts w:ascii="Times New Roman" w:hAnsi="Times New Roman" w:cs="Times New Roman"/>
            <w:sz w:val="28"/>
            <w:szCs w:val="28"/>
          </w:rPr>
          <w:t>Часть 4 статьи 79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351E5039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F86F39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Количество детей в группах компенсирующей направленности не должно превышать:</w:t>
      </w:r>
    </w:p>
    <w:p w14:paraId="63CFD9B6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для детей с тяжелыми нарушениями речи - 6 детей в возрасте до 3 лет и </w:t>
      </w:r>
      <w:r w:rsidRPr="003876A5">
        <w:rPr>
          <w:rFonts w:ascii="Times New Roman" w:hAnsi="Times New Roman" w:cs="Times New Roman"/>
          <w:sz w:val="28"/>
          <w:szCs w:val="28"/>
        </w:rPr>
        <w:lastRenderedPageBreak/>
        <w:t>10 детей в возрасте старше 3 лет;</w:t>
      </w:r>
    </w:p>
    <w:p w14:paraId="37E00C8F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- 12 детей в возрасте старше 3 лет;</w:t>
      </w:r>
    </w:p>
    <w:p w14:paraId="294EA3F1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глухих детей - 6 детей для обеих возрастных групп;</w:t>
      </w:r>
    </w:p>
    <w:p w14:paraId="48F40DCC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слабослышащих детей - 6 детей в возрасте до 3 лет и 8 детей в возрасте старше 3 лет;</w:t>
      </w:r>
    </w:p>
    <w:p w14:paraId="55C21C41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слепых детей - 6 детей для обеих возрастных групп;</w:t>
      </w:r>
    </w:p>
    <w:p w14:paraId="12C2DEF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слабовидящих детей - 6 детей в возрасте до 3 лет и 10 детей в возрасте старше 3 лет;</w:t>
      </w:r>
    </w:p>
    <w:p w14:paraId="58EFFB59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амблиопией, косоглазием - 6 детей в возрасте до 3 лет и 10 детей в возрасте старше 3 лет;</w:t>
      </w:r>
    </w:p>
    <w:p w14:paraId="098A74D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14:paraId="1FB0A749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для детей с задержкой </w:t>
      </w:r>
      <w:proofErr w:type="spellStart"/>
      <w:r w:rsidRPr="003876A5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3876A5">
        <w:rPr>
          <w:rFonts w:ascii="Times New Roman" w:hAnsi="Times New Roman" w:cs="Times New Roman"/>
          <w:sz w:val="28"/>
          <w:szCs w:val="28"/>
        </w:rPr>
        <w:t xml:space="preserve"> развития - 6 детей в возрасте до 3 лет;</w:t>
      </w:r>
    </w:p>
    <w:p w14:paraId="570E4CD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задержкой психического развития - 10 детей в возрасте старше 3 лет;</w:t>
      </w:r>
    </w:p>
    <w:p w14:paraId="5AA6020F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умственной отсталостью легкой степени - 10 детей в возрасте старше 3 лет;</w:t>
      </w:r>
    </w:p>
    <w:p w14:paraId="2DA9D74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умственной отсталостью умеренной, тяжелой степени - 8 детей в возрасте старше 3 лет;</w:t>
      </w:r>
    </w:p>
    <w:p w14:paraId="67B3E8B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расстройствами аутистического спектра - 5 детей для обеих возрастных групп;</w:t>
      </w:r>
    </w:p>
    <w:p w14:paraId="7BF3002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345AC6C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Количество детей в группах комбинированной направленности не должно превышать:</w:t>
      </w:r>
    </w:p>
    <w:p w14:paraId="19892ABF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в возрасте до 3 лет - не более 10 детей, в том числе не более 3 детей с ограниченными возможностями здоровья;</w:t>
      </w:r>
    </w:p>
    <w:p w14:paraId="3E39A26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в возрасте старше 3 лет:</w:t>
      </w:r>
    </w:p>
    <w:p w14:paraId="4418FC8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r w:rsidRPr="003876A5">
        <w:rPr>
          <w:rFonts w:ascii="Times New Roman" w:hAnsi="Times New Roman" w:cs="Times New Roman"/>
          <w:sz w:val="28"/>
          <w:szCs w:val="28"/>
        </w:rPr>
        <w:lastRenderedPageBreak/>
        <w:t>аутистического спектра, или детей со сложным дефектом;</w:t>
      </w:r>
    </w:p>
    <w:p w14:paraId="0D9D759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6CB5809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0A1407EA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14:paraId="3D805FA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00E2FDCA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3876A5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3876A5">
        <w:rPr>
          <w:rFonts w:ascii="Times New Roman" w:hAnsi="Times New Roman" w:cs="Times New Roman"/>
          <w:sz w:val="28"/>
          <w:szCs w:val="28"/>
        </w:rPr>
        <w:t>, сурдопедагог, тифлопедагог), учитель-логопед, педагог-психолог, тьютор, ассистент (помощник) на каждую группу:</w:t>
      </w:r>
    </w:p>
    <w:p w14:paraId="1F2ED99E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14:paraId="635F54D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нарушениями зрения (слепых, слабовидящих, с амблиопией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14:paraId="5B45DA2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14:paraId="21CE4AC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</w:t>
      </w:r>
      <w:r w:rsidRPr="003876A5">
        <w:rPr>
          <w:rFonts w:ascii="Times New Roman" w:hAnsi="Times New Roman" w:cs="Times New Roman"/>
          <w:sz w:val="28"/>
          <w:szCs w:val="28"/>
        </w:rPr>
        <w:lastRenderedPageBreak/>
        <w:t>ассистента (помощника);</w:t>
      </w:r>
    </w:p>
    <w:p w14:paraId="02179AE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3876A5">
        <w:rPr>
          <w:rFonts w:ascii="Times New Roman" w:hAnsi="Times New Roman" w:cs="Times New Roman"/>
          <w:sz w:val="28"/>
          <w:szCs w:val="28"/>
        </w:rPr>
        <w:t>олигофренопедагогога</w:t>
      </w:r>
      <w:proofErr w:type="spellEnd"/>
      <w:r w:rsidRPr="003876A5">
        <w:rPr>
          <w:rFonts w:ascii="Times New Roman" w:hAnsi="Times New Roman" w:cs="Times New Roman"/>
          <w:sz w:val="28"/>
          <w:szCs w:val="28"/>
        </w:rPr>
        <w:t>) и/или педагога-психолога, не менее 0,5 штатной единицы учителя-логопеда;</w:t>
      </w:r>
    </w:p>
    <w:p w14:paraId="5E9D2A09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задержкой психического развития - не менее 1 штатной единицы учителя-дефектолога (олигофренопедагога) и/или педагога-психолога, не менее 0,5 штатной единицы учителя-логопеда;</w:t>
      </w:r>
    </w:p>
    <w:p w14:paraId="4E6290FC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 умственной отсталостью - не менее 1 штатной единицы учителя-дефектолога (олигофренопедагога), не менее 0,5 штатной единицы учителя-логопеда и не менее 1 штатной единицы педагога-психолога;</w:t>
      </w:r>
    </w:p>
    <w:p w14:paraId="3660EBBD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14:paraId="3F40837B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тьютора.</w:t>
      </w:r>
    </w:p>
    <w:p w14:paraId="2900ED0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3876A5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3876A5">
        <w:rPr>
          <w:rFonts w:ascii="Times New Roman" w:hAnsi="Times New Roman" w:cs="Times New Roman"/>
          <w:sz w:val="28"/>
          <w:szCs w:val="28"/>
        </w:rPr>
        <w:t>, сурдопедагог, тифлопедагог), учитель-логопед, педагог-психолог, тьютор, ассистент (помощник) из расчета 1 штатная единица:</w:t>
      </w:r>
    </w:p>
    <w:p w14:paraId="23915213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учителя-дефектолога (сурдопедагога, тифлопедагога, олигофренопедагога) на каждые 5 - 12 обучающихся с ограниченными возможностями здоровья;</w:t>
      </w:r>
    </w:p>
    <w:p w14:paraId="19066F6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учителя-логопеда на каждые 5 - 12 обучающихся с ограниченными возможностями здоровья;</w:t>
      </w:r>
    </w:p>
    <w:p w14:paraId="26ECADB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педагога-психолога на каждые 20 обучающихся с ограниченными возможностями здоровья;</w:t>
      </w:r>
    </w:p>
    <w:p w14:paraId="60D12384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тьютора на каждые 1 - 5 обучающихся с ограниченными возможностями здоровья;</w:t>
      </w:r>
    </w:p>
    <w:p w14:paraId="524C5738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ассистента (помощника) на каждые 1 - 5 обучающихся с ограниченными возможностями здоровья.</w:t>
      </w:r>
    </w:p>
    <w:p w14:paraId="55BAD822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lastRenderedPageBreak/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&lt;13&gt;.</w:t>
      </w:r>
    </w:p>
    <w:p w14:paraId="7C02738E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517FB5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&lt;13&gt; </w:t>
      </w:r>
      <w:hyperlink r:id="rId22" w:history="1">
        <w:r w:rsidRPr="003876A5">
          <w:rPr>
            <w:rFonts w:ascii="Times New Roman" w:hAnsi="Times New Roman" w:cs="Times New Roman"/>
            <w:sz w:val="28"/>
            <w:szCs w:val="28"/>
          </w:rPr>
          <w:t>Часть 5 статьи 41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0410CEC2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D89FC7" w14:textId="77777777" w:rsidR="006C22C3" w:rsidRPr="003876A5" w:rsidRDefault="006C2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&lt;14&gt;.</w:t>
      </w:r>
    </w:p>
    <w:p w14:paraId="78764AB7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D1D3BE0" w14:textId="77777777" w:rsidR="006C22C3" w:rsidRPr="003876A5" w:rsidRDefault="006C22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6A5">
        <w:rPr>
          <w:rFonts w:ascii="Times New Roman" w:hAnsi="Times New Roman" w:cs="Times New Roman"/>
          <w:sz w:val="28"/>
          <w:szCs w:val="28"/>
        </w:rPr>
        <w:t xml:space="preserve">&lt;14&gt; </w:t>
      </w:r>
      <w:hyperlink r:id="rId23" w:history="1">
        <w:r w:rsidRPr="003876A5">
          <w:rPr>
            <w:rFonts w:ascii="Times New Roman" w:hAnsi="Times New Roman" w:cs="Times New Roman"/>
            <w:sz w:val="28"/>
            <w:szCs w:val="28"/>
          </w:rPr>
          <w:t>Часть 6 статьи 41</w:t>
        </w:r>
      </w:hyperlink>
      <w:r w:rsidRPr="003876A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E4713" w:rsidRPr="003876A5">
        <w:rPr>
          <w:rFonts w:ascii="Times New Roman" w:hAnsi="Times New Roman" w:cs="Times New Roman"/>
          <w:sz w:val="28"/>
          <w:szCs w:val="28"/>
        </w:rPr>
        <w:t>«</w:t>
      </w:r>
      <w:r w:rsidRPr="003876A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E4713" w:rsidRPr="003876A5">
        <w:rPr>
          <w:rFonts w:ascii="Times New Roman" w:hAnsi="Times New Roman" w:cs="Times New Roman"/>
          <w:sz w:val="28"/>
          <w:szCs w:val="28"/>
        </w:rPr>
        <w:t>»</w:t>
      </w:r>
      <w:r w:rsidRPr="003876A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E4713" w:rsidRPr="003876A5">
        <w:rPr>
          <w:rFonts w:ascii="Times New Roman" w:hAnsi="Times New Roman" w:cs="Times New Roman"/>
          <w:sz w:val="28"/>
          <w:szCs w:val="28"/>
        </w:rPr>
        <w:t>№</w:t>
      </w:r>
      <w:r w:rsidRPr="003876A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158EE1B6" w14:textId="77777777" w:rsidR="006C22C3" w:rsidRPr="003876A5" w:rsidRDefault="006C22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75B4CC" w14:textId="77777777" w:rsidR="006C22C3" w:rsidRPr="003876A5" w:rsidRDefault="006C22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A5B9FF" w14:textId="77777777" w:rsidR="006C22C3" w:rsidRPr="003876A5" w:rsidRDefault="006C22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3DD34D8" w14:textId="77777777" w:rsidR="00C52E5B" w:rsidRPr="003876A5" w:rsidRDefault="00C52E5B">
      <w:pPr>
        <w:rPr>
          <w:rFonts w:ascii="Times New Roman" w:hAnsi="Times New Roman" w:cs="Times New Roman"/>
          <w:sz w:val="28"/>
          <w:szCs w:val="28"/>
        </w:rPr>
      </w:pPr>
    </w:p>
    <w:sectPr w:rsidR="00C52E5B" w:rsidRPr="003876A5" w:rsidSect="00331F7E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556A" w14:textId="77777777" w:rsidR="00CD26A6" w:rsidRDefault="00CD26A6" w:rsidP="003876A5">
      <w:pPr>
        <w:spacing w:after="0" w:line="240" w:lineRule="auto"/>
      </w:pPr>
      <w:r>
        <w:separator/>
      </w:r>
    </w:p>
  </w:endnote>
  <w:endnote w:type="continuationSeparator" w:id="0">
    <w:p w14:paraId="1E9760A8" w14:textId="77777777" w:rsidR="00CD26A6" w:rsidRDefault="00CD26A6" w:rsidP="0038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020013"/>
      <w:docPartObj>
        <w:docPartGallery w:val="Page Numbers (Bottom of Page)"/>
        <w:docPartUnique/>
      </w:docPartObj>
    </w:sdtPr>
    <w:sdtEndPr/>
    <w:sdtContent>
      <w:p w14:paraId="2CD0C5E2" w14:textId="37449080" w:rsidR="003876A5" w:rsidRDefault="003876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8E031" w14:textId="77777777" w:rsidR="003876A5" w:rsidRDefault="003876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9A2D" w14:textId="77777777" w:rsidR="00CD26A6" w:rsidRDefault="00CD26A6" w:rsidP="003876A5">
      <w:pPr>
        <w:spacing w:after="0" w:line="240" w:lineRule="auto"/>
      </w:pPr>
      <w:r>
        <w:separator/>
      </w:r>
    </w:p>
  </w:footnote>
  <w:footnote w:type="continuationSeparator" w:id="0">
    <w:p w14:paraId="7EBACAED" w14:textId="77777777" w:rsidR="00CD26A6" w:rsidRDefault="00CD26A6" w:rsidP="00387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C3"/>
    <w:rsid w:val="0007452E"/>
    <w:rsid w:val="003876A5"/>
    <w:rsid w:val="00581309"/>
    <w:rsid w:val="006C22C3"/>
    <w:rsid w:val="006E4966"/>
    <w:rsid w:val="0070045B"/>
    <w:rsid w:val="00BE4713"/>
    <w:rsid w:val="00C52E5B"/>
    <w:rsid w:val="00CD26A6"/>
    <w:rsid w:val="00E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57EF"/>
  <w15:chartTrackingRefBased/>
  <w15:docId w15:val="{B890FB36-F153-45EF-A0BD-10809F63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2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6A5"/>
  </w:style>
  <w:style w:type="paragraph" w:styleId="a5">
    <w:name w:val="footer"/>
    <w:basedOn w:val="a"/>
    <w:link w:val="a6"/>
    <w:uiPriority w:val="99"/>
    <w:unhideWhenUsed/>
    <w:rsid w:val="0038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6A5"/>
  </w:style>
  <w:style w:type="paragraph" w:styleId="a7">
    <w:name w:val="Balloon Text"/>
    <w:basedOn w:val="a"/>
    <w:link w:val="a8"/>
    <w:uiPriority w:val="99"/>
    <w:semiHidden/>
    <w:unhideWhenUsed/>
    <w:rsid w:val="0038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B435F20A6C71F970B43DD86E94EE0D246AA48D66502F151AA175B20A015D0A43B933CA6CC9E66AC802F056U5t4K" TargetMode="External"/><Relationship Id="rId13" Type="http://schemas.openxmlformats.org/officeDocument/2006/relationships/hyperlink" Target="consultantplus://offline/ref=811AB435F20A6C71F970B43DD86E94EE0D226CA48866502F151AA175B20A015D1843E13FCA6DD5E46EDD54A11000A85BED9CBE47D0EDD30CUDtAK" TargetMode="External"/><Relationship Id="rId18" Type="http://schemas.openxmlformats.org/officeDocument/2006/relationships/hyperlink" Target="consultantplus://offline/ref=811AB435F20A6C71F970B43DD86E94EE0F2368A28E62502F151AA175B20A015D1843E13FCA6DD7E06FDD54A11000A85BED9CBE47D0EDD30CUDtA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1AB435F20A6C71F970B43DD86E94EE0D226CA48866502F151AA175B20A015D1843E13FCA6CD7E269DD54A11000A85BED9CBE47D0EDD30CUDtAK" TargetMode="External"/><Relationship Id="rId7" Type="http://schemas.openxmlformats.org/officeDocument/2006/relationships/hyperlink" Target="consultantplus://offline/ref=811AB435F20A6C71F970B43DD86E94EE0D236CA48866502F151AA175B20A015D1843E13FCA6DD7E46EDD54A11000A85BED9CBE47D0EDD30CUDtAK" TargetMode="External"/><Relationship Id="rId12" Type="http://schemas.openxmlformats.org/officeDocument/2006/relationships/hyperlink" Target="consultantplus://offline/ref=811AB435F20A6C71F970B43DD86E94EE0D226CA48866502F151AA175B20A015D1843E13DCC69DCB2399255FD5454BB5BEE9CBC45CCUEtEK" TargetMode="External"/><Relationship Id="rId17" Type="http://schemas.openxmlformats.org/officeDocument/2006/relationships/hyperlink" Target="consultantplus://offline/ref=811AB435F20A6C71F970B43DD86E94EE0D226CA48866502F151AA175B20A015D1843E13FCA6DDFE16EDD54A11000A85BED9CBE47D0EDD30CUDtA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1AB435F20A6C71F970B43DD86E94EE0D226CA48866502F151AA175B20A015D1843E13FCA6DDFE16DDD54A11000A85BED9CBE47D0EDD30CUDtAK" TargetMode="External"/><Relationship Id="rId20" Type="http://schemas.openxmlformats.org/officeDocument/2006/relationships/hyperlink" Target="consultantplus://offline/ref=811AB435F20A6C71F970B43DD86E94EE0D226CA48866502F151AA175B20A015D1843E13FCA6CD7E268DD54A11000A85BED9CBE47D0EDD30CUDt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1AB435F20A6C71F970B43DD86E94EE0D226CA48866502F151AA175B20A015D1843E13CCB68DCB2399255FD5454BB5BEE9CBC45CCUEtEK" TargetMode="External"/><Relationship Id="rId11" Type="http://schemas.openxmlformats.org/officeDocument/2006/relationships/hyperlink" Target="consultantplus://offline/ref=811AB435F20A6C71F970B43DD86E94EE0D226CA48866502F151AA175B20A015D1843E13FCA6DDFE16ADD54A11000A85BED9CBE47D0EDD30CUDtAK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11AB435F20A6C71F970B43DD86E94EE0D226CA48866502F151AA175B20A015D1843E13FCA6DD5E36CDD54A11000A85BED9CBE47D0EDD30CUDtAK" TargetMode="External"/><Relationship Id="rId23" Type="http://schemas.openxmlformats.org/officeDocument/2006/relationships/hyperlink" Target="consultantplus://offline/ref=811AB435F20A6C71F970B43DD86E94EE0D226CA48866502F151AA175B20A015D1843E13FCA6DD2EE6FDD54A11000A85BED9CBE47D0EDD30CUDtAK" TargetMode="External"/><Relationship Id="rId10" Type="http://schemas.openxmlformats.org/officeDocument/2006/relationships/hyperlink" Target="consultantplus://offline/ref=811AB435F20A6C71F970B43DD86E94EE0D226CA48866502F151AA175B20A015D1843E13FCA6DDFE169DD54A11000A85BED9CBE47D0EDD30CUDtAK" TargetMode="External"/><Relationship Id="rId19" Type="http://schemas.openxmlformats.org/officeDocument/2006/relationships/hyperlink" Target="consultantplus://offline/ref=811AB435F20A6C71F970B43DD86E94EE0D226CA48866502F151AA175B20A015D1843E13FCA6CD7E561DD54A11000A85BED9CBE47D0EDD30CUDtA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1AB435F20A6C71F970B43DD86E94EE0D246AA48A66502F151AA175B20A015D0A43B933CA6CC9E66AC802F056U5t4K" TargetMode="External"/><Relationship Id="rId14" Type="http://schemas.openxmlformats.org/officeDocument/2006/relationships/hyperlink" Target="consultantplus://offline/ref=811AB435F20A6C71F970B43DD86E94EE0D226CA48866502F151AA175B20A015D1843E13FCA6DD5E46FDD54A11000A85BED9CBE47D0EDD30CUDtAK" TargetMode="External"/><Relationship Id="rId22" Type="http://schemas.openxmlformats.org/officeDocument/2006/relationships/hyperlink" Target="consultantplus://offline/ref=811AB435F20A6C71F970B43DD86E94EE0D226CA48866502F151AA175B20A015D1843E13FCA6DD2EE6EDD54A11000A85BED9CBE47D0EDD30CUDt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3995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4</cp:revision>
  <cp:lastPrinted>2021-10-12T15:04:00Z</cp:lastPrinted>
  <dcterms:created xsi:type="dcterms:W3CDTF">2021-02-01T10:52:00Z</dcterms:created>
  <dcterms:modified xsi:type="dcterms:W3CDTF">2021-11-03T22:27:00Z</dcterms:modified>
</cp:coreProperties>
</file>