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1AF1C" w14:textId="6D174AC0" w:rsidR="00F96400" w:rsidRPr="002639F4" w:rsidRDefault="00864FC9" w:rsidP="002639F4">
      <w:pPr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9F4">
        <w:rPr>
          <w:rFonts w:ascii="Times New Roman" w:hAnsi="Times New Roman" w:cs="Times New Roman"/>
          <w:b/>
          <w:bCs/>
          <w:sz w:val="28"/>
          <w:szCs w:val="28"/>
        </w:rPr>
        <w:t>Описание образовательно-</w:t>
      </w:r>
      <w:r w:rsidR="00D61BA1" w:rsidRPr="002639F4">
        <w:rPr>
          <w:rFonts w:ascii="Times New Roman" w:hAnsi="Times New Roman" w:cs="Times New Roman"/>
          <w:b/>
          <w:bCs/>
          <w:sz w:val="28"/>
          <w:szCs w:val="28"/>
        </w:rPr>
        <w:t>просветительного маршрута для обучающихся образовательных организаций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7371"/>
      </w:tblGrid>
      <w:tr w:rsidR="00D61BA1" w:rsidRPr="002639F4" w14:paraId="5DE55919" w14:textId="5749D4E0" w:rsidTr="00415070">
        <w:trPr>
          <w:trHeight w:val="350"/>
        </w:trPr>
        <w:tc>
          <w:tcPr>
            <w:tcW w:w="3402" w:type="dxa"/>
          </w:tcPr>
          <w:p w14:paraId="1C28A241" w14:textId="0B4613D9" w:rsidR="00D61BA1" w:rsidRPr="002639F4" w:rsidRDefault="00D61BA1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маршрута </w:t>
            </w:r>
          </w:p>
        </w:tc>
        <w:tc>
          <w:tcPr>
            <w:tcW w:w="7371" w:type="dxa"/>
          </w:tcPr>
          <w:p w14:paraId="467875E2" w14:textId="7AB2A771" w:rsidR="00D61BA1" w:rsidRPr="002639F4" w:rsidRDefault="006F75A0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Песчаная дюна</w:t>
            </w:r>
            <w:r w:rsidR="00727DBE"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9F4" w:rsidRPr="002639F4">
              <w:rPr>
                <w:rFonts w:ascii="Times New Roman" w:hAnsi="Times New Roman" w:cs="Times New Roman"/>
                <w:sz w:val="24"/>
                <w:szCs w:val="24"/>
              </w:rPr>
              <w:t>Сары-Ку́м</w:t>
            </w:r>
            <w:proofErr w:type="spellEnd"/>
          </w:p>
        </w:tc>
      </w:tr>
      <w:tr w:rsidR="004D7B8F" w:rsidRPr="002639F4" w14:paraId="2F0540F8" w14:textId="46797177" w:rsidTr="00415070">
        <w:trPr>
          <w:trHeight w:val="380"/>
        </w:trPr>
        <w:tc>
          <w:tcPr>
            <w:tcW w:w="3402" w:type="dxa"/>
          </w:tcPr>
          <w:p w14:paraId="5DE4D67C" w14:textId="35B8A382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маршрута </w:t>
            </w:r>
          </w:p>
        </w:tc>
        <w:tc>
          <w:tcPr>
            <w:tcW w:w="7371" w:type="dxa"/>
            <w:vAlign w:val="center"/>
          </w:tcPr>
          <w:p w14:paraId="7CC28A55" w14:textId="77777777" w:rsidR="004D7B8F" w:rsidRPr="002639F4" w:rsidRDefault="004D7B8F" w:rsidP="002639F4">
            <w:pPr>
              <w:spacing w:before="240"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  <w:p w14:paraId="4E41C920" w14:textId="77393E94" w:rsidR="004D7B8F" w:rsidRPr="002639F4" w:rsidRDefault="004D7B8F" w:rsidP="002639F4">
            <w:pPr>
              <w:spacing w:before="240" w:line="240" w:lineRule="auto"/>
              <w:ind w:left="140"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воспитания патриотизма, самоопределения обучающихся на основе социокультурных, духовно-нравственных ценностей через освоение природного и исторического наследия региона.</w:t>
            </w:r>
          </w:p>
          <w:p w14:paraId="4CCDC058" w14:textId="77777777" w:rsidR="004D7B8F" w:rsidRPr="002639F4" w:rsidRDefault="004D7B8F" w:rsidP="002639F4">
            <w:pPr>
              <w:spacing w:before="240" w:line="240" w:lineRule="auto"/>
              <w:ind w:left="140"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  <w:p w14:paraId="0C58C325" w14:textId="77777777" w:rsidR="004D7B8F" w:rsidRPr="002639F4" w:rsidRDefault="004D7B8F" w:rsidP="002639F4">
            <w:pPr>
              <w:numPr>
                <w:ilvl w:val="0"/>
                <w:numId w:val="2"/>
              </w:numPr>
              <w:spacing w:before="24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 расширение знаний и опыта, полученных обучающимися на занятиях в рамках освоения общеобразовательных программ географии и истории;</w:t>
            </w:r>
          </w:p>
          <w:p w14:paraId="44430762" w14:textId="77777777" w:rsidR="004D7B8F" w:rsidRPr="002639F4" w:rsidRDefault="004D7B8F" w:rsidP="002639F4">
            <w:pPr>
              <w:numPr>
                <w:ilvl w:val="0"/>
                <w:numId w:val="2"/>
              </w:numPr>
              <w:spacing w:before="24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интеллектуальных и творческих способностей   обучающихся;</w:t>
            </w:r>
          </w:p>
          <w:p w14:paraId="5A7F0322" w14:textId="77777777" w:rsidR="004D7B8F" w:rsidRPr="002639F4" w:rsidRDefault="004D7B8F" w:rsidP="002639F4">
            <w:pPr>
              <w:numPr>
                <w:ilvl w:val="0"/>
                <w:numId w:val="2"/>
              </w:numPr>
              <w:spacing w:before="24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 проявлению познавательного интереса и ценностного отношения к истории, природе и культуре родного края;</w:t>
            </w:r>
          </w:p>
          <w:p w14:paraId="55A80299" w14:textId="77777777" w:rsidR="004D7B8F" w:rsidRPr="002639F4" w:rsidRDefault="004D7B8F" w:rsidP="002639F4">
            <w:pPr>
              <w:numPr>
                <w:ilvl w:val="0"/>
                <w:numId w:val="2"/>
              </w:numPr>
              <w:spacing w:before="24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интереса к изучению географии, истории, геологии.</w:t>
            </w:r>
          </w:p>
          <w:p w14:paraId="297879DB" w14:textId="77777777" w:rsidR="004D7B8F" w:rsidRPr="002639F4" w:rsidRDefault="004D7B8F" w:rsidP="002639F4">
            <w:pPr>
              <w:spacing w:before="24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E78AF9" w14:textId="77777777" w:rsidR="004D7B8F" w:rsidRPr="002639F4" w:rsidRDefault="004D7B8F" w:rsidP="002639F4">
            <w:pPr>
              <w:spacing w:before="24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На протяжении маршрута – наблюдение, сбор и описание краеведческого/экспедиционного материала, зарисовки, фото и др. (при проведении проектных, исследовательских работ, углубленном изучении предметных областей).</w:t>
            </w:r>
          </w:p>
          <w:p w14:paraId="06CB1FB8" w14:textId="77777777" w:rsidR="004D7B8F" w:rsidRPr="002639F4" w:rsidRDefault="004D7B8F" w:rsidP="002639F4">
            <w:pPr>
              <w:spacing w:before="24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В вечернее время, на стоянках – рассказы, беседы, дискуссии (в зависимости от возраста) о районе путешествия, его истории, обычаях, известных людях, значимых событиях, легендах.</w:t>
            </w:r>
          </w:p>
          <w:p w14:paraId="398C7E3B" w14:textId="77777777" w:rsidR="004D7B8F" w:rsidRPr="002639F4" w:rsidRDefault="004D7B8F" w:rsidP="002639F4">
            <w:pPr>
              <w:spacing w:before="24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туристским бытом в природных условиях, развитие навыков безопасного поведения в социальной и природной среде.</w:t>
            </w:r>
          </w:p>
          <w:p w14:paraId="5DD3739A" w14:textId="77777777" w:rsidR="004D7B8F" w:rsidRPr="002639F4" w:rsidRDefault="004D7B8F" w:rsidP="002639F4">
            <w:pPr>
              <w:spacing w:before="24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работой людей различных профессий - «смотритель службы национального парка», «сотрудник спасательной службы», «геолог». «геоморфолог», «сотрудник метеостанции» и др.</w:t>
            </w:r>
          </w:p>
          <w:p w14:paraId="3C02CC41" w14:textId="77777777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B8F" w:rsidRPr="002639F4" w14:paraId="26E7D9BB" w14:textId="6A85BD75" w:rsidTr="00415070">
        <w:trPr>
          <w:trHeight w:val="350"/>
        </w:trPr>
        <w:tc>
          <w:tcPr>
            <w:tcW w:w="3402" w:type="dxa"/>
          </w:tcPr>
          <w:p w14:paraId="465E336E" w14:textId="32FDEB6C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задачи</w:t>
            </w:r>
          </w:p>
        </w:tc>
        <w:tc>
          <w:tcPr>
            <w:tcW w:w="7371" w:type="dxa"/>
          </w:tcPr>
          <w:p w14:paraId="40FEC063" w14:textId="77777777" w:rsidR="004D7B8F" w:rsidRPr="002639F4" w:rsidRDefault="004D7B8F" w:rsidP="002639F4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08275EE0" w14:textId="77777777" w:rsidR="004D7B8F" w:rsidRPr="002639F4" w:rsidRDefault="004D7B8F" w:rsidP="002639F4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696F60BC" w14:textId="77777777" w:rsidR="004D7B8F" w:rsidRPr="002639F4" w:rsidRDefault="004D7B8F" w:rsidP="002639F4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27C2275E" w14:textId="70DEF053" w:rsidR="004D7B8F" w:rsidRPr="002639F4" w:rsidRDefault="004D7B8F" w:rsidP="00F04331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4D7B8F" w:rsidRPr="002639F4" w14:paraId="4EF2DB4A" w14:textId="7F8AD47B" w:rsidTr="00415070">
        <w:trPr>
          <w:trHeight w:val="400"/>
        </w:trPr>
        <w:tc>
          <w:tcPr>
            <w:tcW w:w="3402" w:type="dxa"/>
          </w:tcPr>
          <w:p w14:paraId="24904D51" w14:textId="192D54BF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Целевая аудитория (возраст)</w:t>
            </w:r>
          </w:p>
        </w:tc>
        <w:tc>
          <w:tcPr>
            <w:tcW w:w="7371" w:type="dxa"/>
          </w:tcPr>
          <w:p w14:paraId="0C06691C" w14:textId="2DB8E4A0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5-11 классов</w:t>
            </w:r>
          </w:p>
        </w:tc>
      </w:tr>
      <w:tr w:rsidR="004D7B8F" w:rsidRPr="002639F4" w14:paraId="380C61EF" w14:textId="735CE092" w:rsidTr="00415070">
        <w:trPr>
          <w:trHeight w:val="360"/>
        </w:trPr>
        <w:tc>
          <w:tcPr>
            <w:tcW w:w="3402" w:type="dxa"/>
          </w:tcPr>
          <w:p w14:paraId="301F33A1" w14:textId="7EBF9BC5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Ключевые направления (выбрать одно или несколько: 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  <w:tc>
          <w:tcPr>
            <w:tcW w:w="7371" w:type="dxa"/>
          </w:tcPr>
          <w:p w14:paraId="4D202AEA" w14:textId="7AEAA2BC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#История #патриотика #культура #традиции #герои #наследие #природа #космос #исследователи #родной край #активный туризм #будущее #профессия</w:t>
            </w:r>
          </w:p>
        </w:tc>
      </w:tr>
      <w:tr w:rsidR="004D7B8F" w:rsidRPr="002639F4" w14:paraId="55CA1D48" w14:textId="49DCD8A7" w:rsidTr="00415070">
        <w:trPr>
          <w:trHeight w:val="390"/>
        </w:trPr>
        <w:tc>
          <w:tcPr>
            <w:tcW w:w="3402" w:type="dxa"/>
          </w:tcPr>
          <w:p w14:paraId="378DCBA4" w14:textId="0A0A5CB4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Маршрут интегрируется в образовательные программы (указать основную общеобразовательную программу, программу воспитания и др.</w:t>
            </w:r>
          </w:p>
        </w:tc>
        <w:tc>
          <w:tcPr>
            <w:tcW w:w="7371" w:type="dxa"/>
          </w:tcPr>
          <w:p w14:paraId="6AAFE320" w14:textId="77777777" w:rsidR="004D7B8F" w:rsidRPr="002639F4" w:rsidRDefault="004D7B8F" w:rsidP="002639F4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программы основного общего образования (предметные области по ФГОС - естествознание (окружающий мир); география; физика, биология, основы безопасности жизнедеятельности) в рамках внеурочной деятельности</w:t>
            </w:r>
          </w:p>
          <w:p w14:paraId="78A93F01" w14:textId="77777777" w:rsidR="004D7B8F" w:rsidRPr="002639F4" w:rsidRDefault="004D7B8F" w:rsidP="002639F4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- дополнительные общеобразовательные программы (туристско-краеведческая, техническая, естественно-научная направленности)</w:t>
            </w:r>
          </w:p>
          <w:p w14:paraId="0FE2F749" w14:textId="77777777" w:rsidR="004D7B8F" w:rsidRPr="002639F4" w:rsidRDefault="004D7B8F" w:rsidP="002639F4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предпрофессиональной подготовки</w:t>
            </w:r>
          </w:p>
          <w:p w14:paraId="38705C41" w14:textId="113570FB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программы воспитательной работы</w:t>
            </w:r>
          </w:p>
        </w:tc>
      </w:tr>
      <w:tr w:rsidR="004D7B8F" w:rsidRPr="002639F4" w14:paraId="63400C42" w14:textId="6CB26EAD" w:rsidTr="00415070">
        <w:trPr>
          <w:trHeight w:val="350"/>
        </w:trPr>
        <w:tc>
          <w:tcPr>
            <w:tcW w:w="3402" w:type="dxa"/>
          </w:tcPr>
          <w:p w14:paraId="27DCF8C3" w14:textId="56F8CE9E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образовательной нагрузки (указать: ознакомительный, просветительный, углубленный в рамках учебного предмета, профориентационный, исследовательский, проектировочный и др.)  </w:t>
            </w:r>
          </w:p>
        </w:tc>
        <w:tc>
          <w:tcPr>
            <w:tcW w:w="7371" w:type="dxa"/>
          </w:tcPr>
          <w:p w14:paraId="26A39C7D" w14:textId="77777777" w:rsidR="004D7B8F" w:rsidRPr="002639F4" w:rsidRDefault="004D7B8F" w:rsidP="002639F4">
            <w:pPr>
              <w:pStyle w:val="a8"/>
              <w:numPr>
                <w:ilvl w:val="0"/>
                <w:numId w:val="1"/>
              </w:num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Досуговый</w:t>
            </w:r>
          </w:p>
          <w:p w14:paraId="6DB72BAB" w14:textId="77777777" w:rsidR="004D7B8F" w:rsidRPr="002639F4" w:rsidRDefault="004D7B8F" w:rsidP="002639F4">
            <w:pPr>
              <w:pStyle w:val="a8"/>
              <w:numPr>
                <w:ilvl w:val="0"/>
                <w:numId w:val="1"/>
              </w:num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Ознакомительный</w:t>
            </w:r>
          </w:p>
          <w:p w14:paraId="27132B2B" w14:textId="77777777" w:rsidR="004D7B8F" w:rsidRPr="002639F4" w:rsidRDefault="004D7B8F" w:rsidP="002639F4">
            <w:pPr>
              <w:pStyle w:val="a8"/>
              <w:numPr>
                <w:ilvl w:val="0"/>
                <w:numId w:val="1"/>
              </w:num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Просветительский</w:t>
            </w:r>
          </w:p>
          <w:p w14:paraId="256BE7C4" w14:textId="77777777" w:rsidR="004D7B8F" w:rsidRPr="002639F4" w:rsidRDefault="004D7B8F" w:rsidP="002639F4">
            <w:pPr>
              <w:pStyle w:val="a8"/>
              <w:numPr>
                <w:ilvl w:val="0"/>
                <w:numId w:val="1"/>
              </w:num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Углубленный в рамках изучения учебного предмета</w:t>
            </w:r>
          </w:p>
          <w:p w14:paraId="144CD4AB" w14:textId="00A6760C" w:rsidR="004D7B8F" w:rsidRPr="002639F4" w:rsidRDefault="004D7B8F" w:rsidP="002639F4">
            <w:pPr>
              <w:pStyle w:val="a8"/>
              <w:numPr>
                <w:ilvl w:val="0"/>
                <w:numId w:val="1"/>
              </w:numPr>
              <w:spacing w:before="240"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</w:t>
            </w:r>
          </w:p>
        </w:tc>
      </w:tr>
      <w:tr w:rsidR="004D7B8F" w:rsidRPr="002639F4" w14:paraId="0228CEAE" w14:textId="790F3D3E" w:rsidTr="00415070">
        <w:trPr>
          <w:trHeight w:val="360"/>
        </w:trPr>
        <w:tc>
          <w:tcPr>
            <w:tcW w:w="3402" w:type="dxa"/>
          </w:tcPr>
          <w:p w14:paraId="7CDE95E1" w14:textId="02574907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Доступность для детей ОВЗ и детей инвалидов</w:t>
            </w:r>
          </w:p>
        </w:tc>
        <w:tc>
          <w:tcPr>
            <w:tcW w:w="7371" w:type="dxa"/>
          </w:tcPr>
          <w:p w14:paraId="58AD6AA9" w14:textId="25BA47A2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Доступен для детей с ОВЗ различных нозологий, в составе смешанных групп (при сопровождении ассистентом или тьютором), при отсутствии противопоказаний средней физической нагрузки</w:t>
            </w:r>
          </w:p>
        </w:tc>
      </w:tr>
      <w:tr w:rsidR="004D7B8F" w:rsidRPr="002639F4" w14:paraId="7DCEBF62" w14:textId="0E44BF43" w:rsidTr="00415070">
        <w:trPr>
          <w:trHeight w:val="420"/>
        </w:trPr>
        <w:tc>
          <w:tcPr>
            <w:tcW w:w="3402" w:type="dxa"/>
          </w:tcPr>
          <w:p w14:paraId="21EC4344" w14:textId="77777777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Сезон (время года, месяц)</w:t>
            </w:r>
          </w:p>
          <w:p w14:paraId="3D36E3D2" w14:textId="515AC2B4" w:rsidR="001145FB" w:rsidRPr="002639F4" w:rsidRDefault="001145FB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</w:tcPr>
          <w:p w14:paraId="7E6A289B" w14:textId="5A3295A9" w:rsidR="004D7B8F" w:rsidRPr="002639F4" w:rsidRDefault="001145F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Весна, май</w:t>
            </w:r>
          </w:p>
        </w:tc>
      </w:tr>
      <w:tr w:rsidR="004D7B8F" w:rsidRPr="002639F4" w14:paraId="7DCB36F5" w14:textId="24E7A12C" w:rsidTr="00415070">
        <w:trPr>
          <w:trHeight w:val="340"/>
        </w:trPr>
        <w:tc>
          <w:tcPr>
            <w:tcW w:w="3402" w:type="dxa"/>
          </w:tcPr>
          <w:p w14:paraId="7C8B0EFF" w14:textId="677F5D03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Продолжительность маршрута (количество дней)</w:t>
            </w:r>
          </w:p>
        </w:tc>
        <w:tc>
          <w:tcPr>
            <w:tcW w:w="7371" w:type="dxa"/>
          </w:tcPr>
          <w:p w14:paraId="32A82876" w14:textId="5FD69E3F" w:rsidR="001145FB" w:rsidRPr="002639F4" w:rsidRDefault="001145FB" w:rsidP="002639F4">
            <w:pPr>
              <w:tabs>
                <w:tab w:val="left" w:pos="4008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пребывания на </w:t>
            </w:r>
            <w:r w:rsidR="00F8435B" w:rsidRPr="002639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архане </w:t>
            </w:r>
            <w:proofErr w:type="spellStart"/>
            <w:proofErr w:type="gramStart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Сарыкум</w:t>
            </w:r>
            <w:proofErr w:type="spellEnd"/>
            <w:r w:rsidR="00F8435B"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F8435B"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Чиркейское водохранилище и </w:t>
            </w:r>
            <w:proofErr w:type="spellStart"/>
            <w:r w:rsidR="00F8435B" w:rsidRPr="002639F4">
              <w:rPr>
                <w:rFonts w:ascii="Times New Roman" w:hAnsi="Times New Roman" w:cs="Times New Roman"/>
                <w:sz w:val="24"/>
                <w:szCs w:val="24"/>
              </w:rPr>
              <w:t>Сулакский</w:t>
            </w:r>
            <w:proofErr w:type="spellEnd"/>
            <w:r w:rsidR="00F8435B"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каньон </w:t>
            </w: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14:paraId="651ECB75" w14:textId="38E2A738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B8F" w:rsidRPr="002639F4" w14:paraId="33A0826E" w14:textId="1C40A682" w:rsidTr="00415070">
        <w:trPr>
          <w:trHeight w:val="330"/>
        </w:trPr>
        <w:tc>
          <w:tcPr>
            <w:tcW w:w="3402" w:type="dxa"/>
          </w:tcPr>
          <w:p w14:paraId="7149B48D" w14:textId="2BD0D5AB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Протяженность маршрута(км)</w:t>
            </w:r>
          </w:p>
        </w:tc>
        <w:tc>
          <w:tcPr>
            <w:tcW w:w="7371" w:type="dxa"/>
          </w:tcPr>
          <w:p w14:paraId="511C2AC9" w14:textId="77777777" w:rsidR="001145FB" w:rsidRPr="002639F4" w:rsidRDefault="001145FB" w:rsidP="002639F4">
            <w:pPr>
              <w:tabs>
                <w:tab w:val="left" w:pos="4008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Протяжённость маршрута на автобусе – 36км.</w:t>
            </w:r>
          </w:p>
          <w:p w14:paraId="40A234CA" w14:textId="77777777" w:rsidR="001145FB" w:rsidRPr="002639F4" w:rsidRDefault="001145FB" w:rsidP="002639F4">
            <w:pPr>
              <w:tabs>
                <w:tab w:val="left" w:pos="4008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Протяженность пешего маршрута – 300м</w:t>
            </w:r>
          </w:p>
          <w:p w14:paraId="77408218" w14:textId="77777777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B8F" w:rsidRPr="002639F4" w14:paraId="3FBDE082" w14:textId="7B104576" w:rsidTr="00415070">
        <w:trPr>
          <w:trHeight w:val="220"/>
        </w:trPr>
        <w:tc>
          <w:tcPr>
            <w:tcW w:w="3402" w:type="dxa"/>
          </w:tcPr>
          <w:p w14:paraId="53B41CB3" w14:textId="7CA02316" w:rsidR="004D7B8F" w:rsidRPr="002639F4" w:rsidRDefault="004D7B8F" w:rsidP="002639F4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Населенные пункты, через которые проходит маршрут(указать)</w:t>
            </w:r>
          </w:p>
        </w:tc>
        <w:tc>
          <w:tcPr>
            <w:tcW w:w="7371" w:type="dxa"/>
          </w:tcPr>
          <w:p w14:paraId="76B96C35" w14:textId="358BCEDE" w:rsidR="00845DCA" w:rsidRPr="002639F4" w:rsidRDefault="001145FB" w:rsidP="002639F4">
            <w:pPr>
              <w:pStyle w:val="a9"/>
              <w:shd w:val="clear" w:color="auto" w:fill="FFFFFF"/>
              <w:spacing w:before="240" w:beforeAutospacing="0" w:after="160" w:afterAutospacing="0" w:line="360" w:lineRule="atLeast"/>
            </w:pPr>
            <w:r w:rsidRPr="002639F4">
              <w:t xml:space="preserve">      Автобусный маршрут проходит от здания Республиканского центра детско-юношеского туризма и краеведения.</w:t>
            </w:r>
            <w:r w:rsidR="002953E5" w:rsidRPr="002639F4">
              <w:t xml:space="preserve"> </w:t>
            </w:r>
            <w:r w:rsidR="002953E5" w:rsidRPr="002639F4">
              <w:rPr>
                <w:color w:val="353535"/>
              </w:rPr>
              <w:t xml:space="preserve">Поселок Дубки и </w:t>
            </w:r>
            <w:proofErr w:type="spellStart"/>
            <w:r w:rsidR="002953E5" w:rsidRPr="002639F4">
              <w:rPr>
                <w:color w:val="353535"/>
              </w:rPr>
              <w:t>Сулакский</w:t>
            </w:r>
            <w:proofErr w:type="spellEnd"/>
            <w:r w:rsidR="002953E5" w:rsidRPr="002639F4">
              <w:rPr>
                <w:color w:val="353535"/>
              </w:rPr>
              <w:t xml:space="preserve"> каньон находятся в 80 километрах от Махачкалы. Раз в сутки около полудня от автовокзала Махачкалы туда отправляется маршрутка. Точного расписания нет, маршрутка отправляется после того, как заполнится.</w:t>
            </w:r>
            <w:r w:rsidR="00845DCA" w:rsidRPr="002639F4">
              <w:rPr>
                <w:color w:val="353535"/>
              </w:rPr>
              <w:t xml:space="preserve"> </w:t>
            </w:r>
            <w:r w:rsidR="002953E5" w:rsidRPr="002639F4">
              <w:rPr>
                <w:color w:val="353535"/>
              </w:rPr>
              <w:t xml:space="preserve">От центра Дубков до </w:t>
            </w:r>
            <w:proofErr w:type="spellStart"/>
            <w:r w:rsidR="002953E5" w:rsidRPr="002639F4">
              <w:rPr>
                <w:color w:val="353535"/>
              </w:rPr>
              <w:t>Сулакского</w:t>
            </w:r>
            <w:proofErr w:type="spellEnd"/>
            <w:r w:rsidR="002953E5" w:rsidRPr="002639F4">
              <w:rPr>
                <w:color w:val="353535"/>
              </w:rPr>
              <w:t xml:space="preserve"> каньона нужно еще пройти чуть больше одного километра, а вот до Чиркейского водохранилища — пять километров.</w:t>
            </w:r>
            <w:r w:rsidR="00845DCA" w:rsidRPr="002639F4">
              <w:rPr>
                <w:color w:val="353535"/>
              </w:rPr>
              <w:t xml:space="preserve"> </w:t>
            </w:r>
            <w:r w:rsidR="00845DCA" w:rsidRPr="002639F4">
              <w:t>по трассе Р-275 через объездную Буйнакска и Чиркей (гористая местность)</w:t>
            </w:r>
          </w:p>
          <w:p w14:paraId="4F8BD983" w14:textId="618C8F21" w:rsidR="00845DCA" w:rsidRPr="002639F4" w:rsidRDefault="00845DCA" w:rsidP="002639F4">
            <w:pPr>
              <w:pStyle w:val="a9"/>
              <w:shd w:val="clear" w:color="auto" w:fill="FFFFFF"/>
              <w:spacing w:before="240" w:beforeAutospacing="0" w:after="160" w:afterAutospacing="0" w:line="360" w:lineRule="atLeast"/>
            </w:pPr>
            <w:r w:rsidRPr="002639F4">
              <w:t xml:space="preserve">После выдвигаемся в сторону Чиркея и посещаем Чиркейское </w:t>
            </w:r>
            <w:proofErr w:type="gramStart"/>
            <w:r w:rsidRPr="002639F4">
              <w:t>водохранилище .</w:t>
            </w:r>
            <w:proofErr w:type="gramEnd"/>
            <w:r w:rsidRPr="002639F4">
              <w:t xml:space="preserve"> И последняя локация Бархан-</w:t>
            </w:r>
            <w:proofErr w:type="spellStart"/>
            <w:proofErr w:type="gramStart"/>
            <w:r w:rsidRPr="002639F4">
              <w:t>сарыкум</w:t>
            </w:r>
            <w:proofErr w:type="spellEnd"/>
            <w:r w:rsidRPr="002639F4">
              <w:t xml:space="preserve"> ,</w:t>
            </w:r>
            <w:proofErr w:type="gramEnd"/>
            <w:r w:rsidRPr="002639F4">
              <w:t xml:space="preserve"> </w:t>
            </w:r>
            <w:r w:rsidR="001052CF" w:rsidRPr="002639F4">
              <w:t>маршрут пролагается начиная с Чиркея .</w:t>
            </w:r>
          </w:p>
          <w:p w14:paraId="49191D0D" w14:textId="16F28840" w:rsidR="001145FB" w:rsidRPr="002639F4" w:rsidRDefault="001145FB" w:rsidP="002639F4">
            <w:pPr>
              <w:tabs>
                <w:tab w:val="left" w:pos="1524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      У </w:t>
            </w:r>
            <w:r w:rsidR="00F8435B" w:rsidRPr="002639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архана дети выходят и двигаются </w:t>
            </w:r>
            <w:proofErr w:type="gramStart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к смотровой площадке</w:t>
            </w:r>
            <w:proofErr w:type="gramEnd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с которой открывается панорамный обзор бархана </w:t>
            </w:r>
            <w:proofErr w:type="spellStart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Сарыкум</w:t>
            </w:r>
            <w:proofErr w:type="spellEnd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. Экскурсовод знакомит детей с легендами </w:t>
            </w:r>
            <w:proofErr w:type="gramStart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народов Дагестана</w:t>
            </w:r>
            <w:proofErr w:type="gramEnd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барханом. После обзорной информации дети спускаются в музей, где им рассказывают о геологическом строении, флоре и </w:t>
            </w:r>
            <w:proofErr w:type="gramStart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фауне  </w:t>
            </w:r>
            <w:r w:rsidR="00F8435B" w:rsidRPr="002639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архана</w:t>
            </w:r>
            <w:proofErr w:type="gramEnd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Сарыкум</w:t>
            </w:r>
            <w:proofErr w:type="spellEnd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7C4FCA" w14:textId="77777777" w:rsidR="001145FB" w:rsidRPr="002639F4" w:rsidRDefault="001145FB" w:rsidP="002639F4">
            <w:pPr>
              <w:tabs>
                <w:tab w:val="left" w:pos="1524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      После музея ребята двигаются к лесному массиву недалеко от беседок, где предусмотрена разбивка лагеря и проведения мероприятий.</w:t>
            </w:r>
          </w:p>
          <w:p w14:paraId="3A45ADF0" w14:textId="77777777" w:rsidR="004D7B8F" w:rsidRPr="002639F4" w:rsidRDefault="004D7B8F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9B8C15" w14:textId="61A45952" w:rsidR="00D61BA1" w:rsidRPr="002639F4" w:rsidRDefault="00D61BA1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79039253" w14:textId="19117DCE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4F1400DB" w14:textId="4D71B42A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1E198A99" w14:textId="54E6D32B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363FEC51" w14:textId="4D59B525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05871E7E" w14:textId="2BA97748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1F51BEC7" w14:textId="1E10A5EC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7FBA091A" w14:textId="1EFC1765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481A355D" w14:textId="307E090D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6E2E1083" w14:textId="783C54CB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3D8DDC78" w14:textId="064FB0A7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3A38ADF7" w14:textId="77777777" w:rsidR="001145FB" w:rsidRPr="002639F4" w:rsidRDefault="001145F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2130"/>
        <w:gridCol w:w="1200"/>
        <w:gridCol w:w="3000"/>
      </w:tblGrid>
      <w:tr w:rsidR="00804F1B" w:rsidRPr="002639F4" w14:paraId="3EED8377" w14:textId="77777777" w:rsidTr="00804F1B">
        <w:trPr>
          <w:trHeight w:val="470"/>
        </w:trPr>
        <w:tc>
          <w:tcPr>
            <w:tcW w:w="7990" w:type="dxa"/>
            <w:gridSpan w:val="4"/>
          </w:tcPr>
          <w:p w14:paraId="54AAFE60" w14:textId="2D37A81C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маршрута </w:t>
            </w:r>
          </w:p>
        </w:tc>
      </w:tr>
      <w:tr w:rsidR="00804F1B" w:rsidRPr="002639F4" w14:paraId="10BFE335" w14:textId="223CAD24" w:rsidTr="00804F1B">
        <w:trPr>
          <w:trHeight w:val="490"/>
        </w:trPr>
        <w:tc>
          <w:tcPr>
            <w:tcW w:w="1660" w:type="dxa"/>
          </w:tcPr>
          <w:p w14:paraId="001A6C78" w14:textId="05A0D5BE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330" w:type="dxa"/>
            <w:gridSpan w:val="2"/>
          </w:tcPr>
          <w:p w14:paraId="67CB3045" w14:textId="21C7AE2E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3000" w:type="dxa"/>
          </w:tcPr>
          <w:p w14:paraId="0CCAFF58" w14:textId="56AC1696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804F1B" w:rsidRPr="002639F4" w14:paraId="59432CE1" w14:textId="04A5F441" w:rsidTr="00804F1B">
        <w:trPr>
          <w:trHeight w:val="430"/>
        </w:trPr>
        <w:tc>
          <w:tcPr>
            <w:tcW w:w="1660" w:type="dxa"/>
          </w:tcPr>
          <w:p w14:paraId="2E9D07DB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2"/>
          </w:tcPr>
          <w:p w14:paraId="1B30AF89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14:paraId="6D981B88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1B" w:rsidRPr="002639F4" w14:paraId="123331D8" w14:textId="6FE74324" w:rsidTr="00804F1B">
        <w:trPr>
          <w:trHeight w:val="440"/>
        </w:trPr>
        <w:tc>
          <w:tcPr>
            <w:tcW w:w="3790" w:type="dxa"/>
            <w:gridSpan w:val="2"/>
          </w:tcPr>
          <w:p w14:paraId="69EF08D8" w14:textId="5757ABA8" w:rsidR="00804F1B" w:rsidRPr="002639F4" w:rsidRDefault="00804F1B" w:rsidP="002639F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</w:t>
            </w:r>
            <w:r w:rsidR="00336DA9"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(информация о платных экскурсиях, возможность использования </w:t>
            </w:r>
            <w:r w:rsidR="00336DA9" w:rsidRPr="002639F4">
              <w:rPr>
                <w:rFonts w:ascii="Times New Roman" w:hAnsi="Times New Roman" w:cs="Times New Roman"/>
                <w:sz w:val="24"/>
                <w:szCs w:val="24"/>
              </w:rPr>
              <w:t>«Пушкинской карты», другие условия)</w:t>
            </w:r>
          </w:p>
        </w:tc>
        <w:tc>
          <w:tcPr>
            <w:tcW w:w="4200" w:type="dxa"/>
            <w:gridSpan w:val="2"/>
          </w:tcPr>
          <w:p w14:paraId="1607A4FB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1B" w:rsidRPr="002639F4" w14:paraId="78574FEE" w14:textId="3D7EDBC2" w:rsidTr="00804F1B">
        <w:trPr>
          <w:trHeight w:val="480"/>
        </w:trPr>
        <w:tc>
          <w:tcPr>
            <w:tcW w:w="3790" w:type="dxa"/>
            <w:gridSpan w:val="2"/>
          </w:tcPr>
          <w:p w14:paraId="71342409" w14:textId="521549A6" w:rsidR="00804F1B" w:rsidRPr="002639F4" w:rsidRDefault="00336DA9" w:rsidP="002639F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информацию об объектах, фото и видеоматериалы </w:t>
            </w:r>
          </w:p>
        </w:tc>
        <w:tc>
          <w:tcPr>
            <w:tcW w:w="4200" w:type="dxa"/>
            <w:gridSpan w:val="2"/>
          </w:tcPr>
          <w:p w14:paraId="46C17B3E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1B" w:rsidRPr="002639F4" w14:paraId="4B71DD5E" w14:textId="0EB25817" w:rsidTr="00804F1B">
        <w:trPr>
          <w:trHeight w:val="490"/>
        </w:trPr>
        <w:tc>
          <w:tcPr>
            <w:tcW w:w="3790" w:type="dxa"/>
            <w:gridSpan w:val="2"/>
          </w:tcPr>
          <w:p w14:paraId="14A2FA88" w14:textId="3963FE70" w:rsidR="00804F1B" w:rsidRPr="002639F4" w:rsidRDefault="00336DA9" w:rsidP="002639F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Карта маршрута </w:t>
            </w:r>
          </w:p>
        </w:tc>
        <w:tc>
          <w:tcPr>
            <w:tcW w:w="4200" w:type="dxa"/>
            <w:gridSpan w:val="2"/>
          </w:tcPr>
          <w:p w14:paraId="6AEA2300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1B" w:rsidRPr="002639F4" w14:paraId="0D318444" w14:textId="28A457F2" w:rsidTr="00804F1B">
        <w:trPr>
          <w:trHeight w:val="480"/>
        </w:trPr>
        <w:tc>
          <w:tcPr>
            <w:tcW w:w="3790" w:type="dxa"/>
            <w:gridSpan w:val="2"/>
          </w:tcPr>
          <w:p w14:paraId="21672635" w14:textId="2DCD565E" w:rsidR="00804F1B" w:rsidRPr="002639F4" w:rsidRDefault="00336DA9" w:rsidP="002639F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обучения и оборудования</w:t>
            </w:r>
          </w:p>
        </w:tc>
        <w:tc>
          <w:tcPr>
            <w:tcW w:w="4200" w:type="dxa"/>
            <w:gridSpan w:val="2"/>
          </w:tcPr>
          <w:p w14:paraId="43CEA413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1B" w:rsidRPr="002639F4" w14:paraId="11A8E0B4" w14:textId="79589993" w:rsidTr="00804F1B">
        <w:trPr>
          <w:trHeight w:val="530"/>
        </w:trPr>
        <w:tc>
          <w:tcPr>
            <w:tcW w:w="3790" w:type="dxa"/>
            <w:gridSpan w:val="2"/>
          </w:tcPr>
          <w:p w14:paraId="403D7B1D" w14:textId="02551F68" w:rsidR="00804F1B" w:rsidRPr="002639F4" w:rsidRDefault="00336DA9" w:rsidP="002639F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Литература для обучающихся педагогов (при наличии)</w:t>
            </w:r>
          </w:p>
        </w:tc>
        <w:tc>
          <w:tcPr>
            <w:tcW w:w="4200" w:type="dxa"/>
            <w:gridSpan w:val="2"/>
          </w:tcPr>
          <w:p w14:paraId="57089855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1B" w:rsidRPr="002639F4" w14:paraId="42FDD0A6" w14:textId="5ABA615A" w:rsidTr="00804F1B">
        <w:trPr>
          <w:trHeight w:val="530"/>
        </w:trPr>
        <w:tc>
          <w:tcPr>
            <w:tcW w:w="3790" w:type="dxa"/>
            <w:gridSpan w:val="2"/>
          </w:tcPr>
          <w:p w14:paraId="07F7A83D" w14:textId="12F3B9FC" w:rsidR="00804F1B" w:rsidRPr="002639F4" w:rsidRDefault="00336DA9" w:rsidP="002639F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Оценочно – диагностические средства: </w:t>
            </w:r>
            <w:proofErr w:type="spellStart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>контрольно</w:t>
            </w:r>
            <w:proofErr w:type="spellEnd"/>
            <w:r w:rsidRPr="002639F4">
              <w:rPr>
                <w:rFonts w:ascii="Times New Roman" w:hAnsi="Times New Roman" w:cs="Times New Roman"/>
                <w:sz w:val="24"/>
                <w:szCs w:val="24"/>
              </w:rPr>
              <w:t xml:space="preserve"> – измерительные материалы (при наличии)</w:t>
            </w:r>
          </w:p>
        </w:tc>
        <w:tc>
          <w:tcPr>
            <w:tcW w:w="4200" w:type="dxa"/>
            <w:gridSpan w:val="2"/>
          </w:tcPr>
          <w:p w14:paraId="3B35A0CC" w14:textId="77777777" w:rsidR="00804F1B" w:rsidRPr="002639F4" w:rsidRDefault="00804F1B" w:rsidP="002639F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68F428" w14:textId="77777777" w:rsidR="00804F1B" w:rsidRPr="002639F4" w:rsidRDefault="00804F1B" w:rsidP="002639F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sectPr w:rsidR="00804F1B" w:rsidRPr="002639F4" w:rsidSect="004118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5CE5C" w14:textId="77777777" w:rsidR="00B97ADC" w:rsidRDefault="00B97ADC" w:rsidP="00804F1B">
      <w:pPr>
        <w:spacing w:after="0" w:line="240" w:lineRule="auto"/>
      </w:pPr>
      <w:r>
        <w:separator/>
      </w:r>
    </w:p>
  </w:endnote>
  <w:endnote w:type="continuationSeparator" w:id="0">
    <w:p w14:paraId="0F7F0F51" w14:textId="77777777" w:rsidR="00B97ADC" w:rsidRDefault="00B97ADC" w:rsidP="0080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7E5BE" w14:textId="77777777" w:rsidR="00B97ADC" w:rsidRDefault="00B97ADC" w:rsidP="00804F1B">
      <w:pPr>
        <w:spacing w:after="0" w:line="240" w:lineRule="auto"/>
      </w:pPr>
      <w:r>
        <w:separator/>
      </w:r>
    </w:p>
  </w:footnote>
  <w:footnote w:type="continuationSeparator" w:id="0">
    <w:p w14:paraId="4941A0D2" w14:textId="77777777" w:rsidR="00B97ADC" w:rsidRDefault="00B97ADC" w:rsidP="00804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13"/>
    <w:multiLevelType w:val="multilevel"/>
    <w:tmpl w:val="F21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EF"/>
    <w:multiLevelType w:val="hybridMultilevel"/>
    <w:tmpl w:val="02524612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88"/>
    <w:rsid w:val="001052CF"/>
    <w:rsid w:val="001145FB"/>
    <w:rsid w:val="001C1D81"/>
    <w:rsid w:val="002476C1"/>
    <w:rsid w:val="002639F4"/>
    <w:rsid w:val="002953E5"/>
    <w:rsid w:val="002B6A43"/>
    <w:rsid w:val="00336DA9"/>
    <w:rsid w:val="003C0DD6"/>
    <w:rsid w:val="00411890"/>
    <w:rsid w:val="00415070"/>
    <w:rsid w:val="00494BF4"/>
    <w:rsid w:val="004D7B8F"/>
    <w:rsid w:val="00663730"/>
    <w:rsid w:val="006F75A0"/>
    <w:rsid w:val="00727DBE"/>
    <w:rsid w:val="00746792"/>
    <w:rsid w:val="007E50FE"/>
    <w:rsid w:val="007E6A04"/>
    <w:rsid w:val="00804F1B"/>
    <w:rsid w:val="00845DCA"/>
    <w:rsid w:val="00864FC9"/>
    <w:rsid w:val="00875488"/>
    <w:rsid w:val="00B97ADC"/>
    <w:rsid w:val="00D61BA1"/>
    <w:rsid w:val="00E64BE5"/>
    <w:rsid w:val="00EA4FBD"/>
    <w:rsid w:val="00F04331"/>
    <w:rsid w:val="00F8435B"/>
    <w:rsid w:val="00F9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A9DB"/>
  <w15:chartTrackingRefBased/>
  <w15:docId w15:val="{8A01D2B5-14E0-4E93-959D-372AC225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A4F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0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4F1B"/>
  </w:style>
  <w:style w:type="paragraph" w:styleId="a6">
    <w:name w:val="footer"/>
    <w:basedOn w:val="a"/>
    <w:link w:val="a7"/>
    <w:uiPriority w:val="99"/>
    <w:unhideWhenUsed/>
    <w:rsid w:val="0080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4F1B"/>
  </w:style>
  <w:style w:type="paragraph" w:styleId="a8">
    <w:name w:val="List Paragraph"/>
    <w:basedOn w:val="a"/>
    <w:uiPriority w:val="34"/>
    <w:qFormat/>
    <w:rsid w:val="003C0DD6"/>
    <w:pPr>
      <w:spacing w:after="0" w:line="276" w:lineRule="auto"/>
      <w:ind w:left="720"/>
      <w:contextualSpacing/>
    </w:pPr>
    <w:rPr>
      <w:rFonts w:ascii="Arial" w:eastAsia="Arial" w:hAnsi="Arial" w:cs="Arial"/>
      <w:lang w:val="ru" w:eastAsia="ru-RU"/>
    </w:rPr>
  </w:style>
  <w:style w:type="paragraph" w:styleId="a9">
    <w:name w:val="Normal (Web)"/>
    <w:basedOn w:val="a"/>
    <w:uiPriority w:val="99"/>
    <w:unhideWhenUsed/>
    <w:rsid w:val="00295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Омаров</dc:creator>
  <cp:keywords/>
  <dc:description/>
  <cp:lastModifiedBy>Магомед Омаров</cp:lastModifiedBy>
  <cp:revision>12</cp:revision>
  <dcterms:created xsi:type="dcterms:W3CDTF">2022-04-14T07:36:00Z</dcterms:created>
  <dcterms:modified xsi:type="dcterms:W3CDTF">2022-05-12T14:59:00Z</dcterms:modified>
</cp:coreProperties>
</file>